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申请等级裁判员登记表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姓    名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项    目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申请等级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>国  家  体  育  总  局 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br w:type="page"/>
      </w:r>
    </w:p>
    <w:tbl>
      <w:tblPr>
        <w:tblStyle w:val="4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8"/>
        <w:gridCol w:w="1006"/>
        <w:gridCol w:w="128"/>
        <w:gridCol w:w="735"/>
        <w:gridCol w:w="535"/>
        <w:gridCol w:w="1169"/>
        <w:gridCol w:w="1070"/>
        <w:gridCol w:w="132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目</w:t>
            </w:r>
          </w:p>
        </w:tc>
        <w:tc>
          <w:tcPr>
            <w:tcW w:w="145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等级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现级别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45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现在工作单位和职务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本人现在的住址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懂何种外语和程度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从事其它何种运动项目的裁判工作，等级及授予等级称号的日期</w:t>
            </w:r>
          </w:p>
        </w:tc>
        <w:tc>
          <w:tcPr>
            <w:tcW w:w="63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1" w:hRule="atLeast"/>
          <w:jc w:val="center"/>
        </w:trPr>
        <w:tc>
          <w:tcPr>
            <w:tcW w:w="8540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个人简历：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盖     章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基层体育部门意见：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盖     章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0" w:firstLineChars="30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申请机关意见：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盖     章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考核成绩及评语：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签   名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批准机关意见：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盖    章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1F4E"/>
    <w:rsid w:val="3C524700"/>
    <w:rsid w:val="4BBD1983"/>
    <w:rsid w:val="6E7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2018-07-16T15:14:09Z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